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204D0F39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Nr. </w:t>
      </w:r>
      <w:r w:rsidR="00260D9F">
        <w:rPr>
          <w:rFonts w:eastAsia="Arial Unicode MS"/>
          <w:b/>
        </w:rPr>
        <w:t>1</w:t>
      </w:r>
      <w:r w:rsidR="00E449D1">
        <w:rPr>
          <w:rFonts w:eastAsia="Arial Unicode MS"/>
          <w:b/>
        </w:rPr>
        <w:t>1</w:t>
      </w:r>
      <w:r w:rsidR="008319F2">
        <w:rPr>
          <w:rFonts w:eastAsia="Arial Unicode MS"/>
          <w:b/>
        </w:rPr>
        <w:t>6</w:t>
      </w:r>
    </w:p>
    <w:p w14:paraId="222DD452" w14:textId="0E02C22D" w:rsidR="003D410F" w:rsidRPr="003D410F" w:rsidRDefault="00ED36C0" w:rsidP="003D41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AE313E">
        <w:rPr>
          <w:rFonts w:eastAsia="Arial Unicode MS"/>
        </w:rPr>
        <w:t>5</w:t>
      </w:r>
      <w:r w:rsidR="008319F2">
        <w:rPr>
          <w:rFonts w:eastAsia="Arial Unicode MS"/>
        </w:rPr>
        <w:t>7</w:t>
      </w:r>
      <w:r>
        <w:rPr>
          <w:rFonts w:eastAsia="Arial Unicode MS"/>
        </w:rPr>
        <w:t>. p.)</w:t>
      </w:r>
      <w:bookmarkStart w:id="47" w:name="_Hlk160011173"/>
      <w:bookmarkStart w:id="48" w:name="_Hlk160010931"/>
      <w:bookmarkStart w:id="49" w:name="_Hlk160009905"/>
      <w:bookmarkStart w:id="50" w:name="_Hlk160008475"/>
      <w:bookmarkStart w:id="51" w:name="_Hlk160008096"/>
      <w:bookmarkStart w:id="52" w:name="_Hlk160007805"/>
      <w:bookmarkStart w:id="53" w:name="_Hlk160006663"/>
      <w:bookmarkStart w:id="54" w:name="_Hlk160006336"/>
      <w:bookmarkStart w:id="55" w:name="_Hlk160006055"/>
      <w:bookmarkStart w:id="56" w:name="_Hlk160005560"/>
      <w:bookmarkStart w:id="57" w:name="_Hlk160005047"/>
      <w:bookmarkStart w:id="58" w:name="_Hlk160004666"/>
      <w:bookmarkStart w:id="59" w:name="_Hlk160004390"/>
      <w:bookmarkStart w:id="60" w:name="_Hlk160004091"/>
      <w:bookmarkStart w:id="61" w:name="_Hlk160003803"/>
      <w:bookmarkStart w:id="62" w:name="_Hlk160003441"/>
      <w:bookmarkStart w:id="63" w:name="_Hlk160003261"/>
      <w:bookmarkStart w:id="64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5" w:name="_Hlk160016074"/>
      <w:bookmarkStart w:id="66" w:name="_Hlk160015935"/>
      <w:bookmarkStart w:id="67" w:name="_Hlk160015789"/>
      <w:bookmarkStart w:id="68" w:name="_Hlk160015534"/>
      <w:bookmarkStart w:id="69" w:name="_Hlk160014997"/>
      <w:bookmarkStart w:id="70" w:name="_Hlk160014757"/>
      <w:bookmarkStart w:id="71" w:name="_Hlk160014557"/>
      <w:bookmarkStart w:id="72" w:name="_Hlk160013197"/>
      <w:bookmarkStart w:id="73" w:name="_Hlk160013016"/>
      <w:bookmarkStart w:id="74" w:name="_Hlk160012766"/>
      <w:bookmarkStart w:id="75" w:name="_Hlk160020339"/>
      <w:bookmarkStart w:id="76" w:name="_Hlk160020040"/>
      <w:bookmarkStart w:id="77" w:name="_Hlk160019881"/>
      <w:bookmarkStart w:id="78" w:name="_Hlk160017843"/>
      <w:bookmarkStart w:id="79" w:name="_Hlk160017575"/>
      <w:bookmarkStart w:id="80" w:name="_Hlk160016282"/>
      <w:bookmarkStart w:id="81" w:name="_Hlk160012280"/>
      <w:bookmarkStart w:id="82" w:name="_Hlk160011992"/>
      <w:bookmarkStart w:id="83" w:name="_Hlk160011458"/>
    </w:p>
    <w:p w14:paraId="0A4FF60B" w14:textId="604C61BE" w:rsidR="008319F2" w:rsidRDefault="008319F2" w:rsidP="00785F02">
      <w:pPr>
        <w:rPr>
          <w:rFonts w:eastAsiaTheme="minorHAnsi"/>
          <w:b/>
          <w:bCs/>
          <w:kern w:val="2"/>
          <w:lang w:eastAsia="en-US"/>
          <w14:ligatures w14:val="standardContextual"/>
        </w:rPr>
      </w:pPr>
      <w:bookmarkStart w:id="84" w:name="_Hlk160030811"/>
      <w:bookmarkStart w:id="85" w:name="_Hlk160030676"/>
      <w:bookmarkStart w:id="86" w:name="_Hlk160030157"/>
      <w:bookmarkStart w:id="87" w:name="_Hlk160029970"/>
      <w:bookmarkStart w:id="88" w:name="_Hlk160029820"/>
      <w:bookmarkStart w:id="89" w:name="_Hlk160029584"/>
      <w:bookmarkStart w:id="90" w:name="_Hlk160029398"/>
      <w:bookmarkStart w:id="91" w:name="_Hlk160029036"/>
      <w:bookmarkStart w:id="92" w:name="_Hlk160028899"/>
      <w:bookmarkStart w:id="93" w:name="_Hlk160028641"/>
      <w:bookmarkStart w:id="94" w:name="_Hlk160027884"/>
      <w:bookmarkStart w:id="95" w:name="_Hlk160024912"/>
      <w:bookmarkStart w:id="96" w:name="_Hlk160024645"/>
      <w:bookmarkStart w:id="97" w:name="_Hlk160024367"/>
      <w:bookmarkStart w:id="98" w:name="_Hlk160024110"/>
      <w:bookmarkStart w:id="99" w:name="_Hlk160021870"/>
      <w:bookmarkStart w:id="100" w:name="_Hlk158640778"/>
      <w:r w:rsidRPr="008319F2">
        <w:rPr>
          <w:rFonts w:eastAsiaTheme="minorHAnsi"/>
          <w:b/>
          <w:bCs/>
          <w:kern w:val="2"/>
          <w:lang w:eastAsia="en-US"/>
          <w14:ligatures w14:val="standardContextual"/>
        </w:rPr>
        <w:t>Par grozījumiem Dzīvokļu jautājumu komisijas nolikumā</w:t>
      </w:r>
    </w:p>
    <w:p w14:paraId="6D4E91BC" w14:textId="77777777" w:rsidR="008319F2" w:rsidRPr="008319F2" w:rsidRDefault="008319F2" w:rsidP="00785F02">
      <w:pPr>
        <w:rPr>
          <w:rFonts w:eastAsiaTheme="minorHAnsi"/>
          <w:b/>
          <w:bCs/>
          <w:kern w:val="2"/>
          <w:lang w:eastAsia="en-US"/>
          <w14:ligatures w14:val="standardContextual"/>
        </w:rPr>
      </w:pPr>
    </w:p>
    <w:bookmarkEnd w:id="84"/>
    <w:p w14:paraId="63D83DE2" w14:textId="0AED8B58" w:rsidR="008319F2" w:rsidRPr="008319F2" w:rsidRDefault="008319F2" w:rsidP="00785F02">
      <w:pPr>
        <w:ind w:firstLine="720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8319F2">
        <w:rPr>
          <w:rFonts w:eastAsiaTheme="minorHAnsi"/>
          <w:kern w:val="2"/>
          <w:lang w:eastAsia="en-US"/>
          <w14:ligatures w14:val="standardContextual"/>
        </w:rPr>
        <w:t>2021.</w:t>
      </w:r>
      <w:r w:rsidR="005E0F36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8319F2">
        <w:rPr>
          <w:rFonts w:eastAsiaTheme="minorHAnsi"/>
          <w:kern w:val="2"/>
          <w:lang w:eastAsia="en-US"/>
          <w14:ligatures w14:val="standardContextual"/>
        </w:rPr>
        <w:t>gada 25.</w:t>
      </w:r>
      <w:r w:rsidR="005E0F36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8319F2">
        <w:rPr>
          <w:rFonts w:eastAsiaTheme="minorHAnsi"/>
          <w:kern w:val="2"/>
          <w:lang w:eastAsia="en-US"/>
          <w14:ligatures w14:val="standardContextual"/>
        </w:rPr>
        <w:t>novembrī ar Madonas novada pašvaldības domes lēmumu Nr.</w:t>
      </w:r>
      <w:r w:rsidR="00785F02">
        <w:rPr>
          <w:rFonts w:eastAsiaTheme="minorHAnsi"/>
          <w:kern w:val="2"/>
          <w:lang w:eastAsia="en-US"/>
          <w14:ligatures w14:val="standardContextual"/>
        </w:rPr>
        <w:t> </w:t>
      </w:r>
      <w:r w:rsidRPr="008319F2">
        <w:rPr>
          <w:rFonts w:eastAsiaTheme="minorHAnsi"/>
          <w:kern w:val="2"/>
          <w:lang w:eastAsia="en-US"/>
          <w14:ligatures w14:val="standardContextual"/>
        </w:rPr>
        <w:t>463 ir apstiprināts Dzīvokļu jautājumu komisijas nolikums. Nolikuma 3.</w:t>
      </w:r>
      <w:r w:rsidR="00785F02">
        <w:rPr>
          <w:rFonts w:eastAsiaTheme="minorHAnsi"/>
          <w:kern w:val="2"/>
          <w:lang w:eastAsia="en-US"/>
          <w14:ligatures w14:val="standardContextual"/>
        </w:rPr>
        <w:t> </w:t>
      </w:r>
      <w:r w:rsidRPr="008319F2">
        <w:rPr>
          <w:rFonts w:eastAsiaTheme="minorHAnsi"/>
          <w:kern w:val="2"/>
          <w:lang w:eastAsia="en-US"/>
          <w14:ligatures w14:val="standardContextual"/>
        </w:rPr>
        <w:t>punkts cita starpā paredz to, ka komisijas sastāvā ir 8 komisijas locekļi.</w:t>
      </w:r>
      <w:r w:rsidR="00785F02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8319F2">
        <w:rPr>
          <w:rFonts w:eastAsiaTheme="minorHAnsi"/>
          <w:kern w:val="2"/>
          <w:lang w:eastAsia="en-US"/>
          <w14:ligatures w14:val="standardContextual"/>
        </w:rPr>
        <w:t>Šobrīd komisija darbojas nepilnā sastāvā (7 komisijas locekļi). Lai optimizētu Dzīvokļu jautājumu komisijas darbā iesaistīto pašvaldības darbinieku noslodzi, ir priekšlikums grozīt Dzīvokļu komisijas locekļu skaitu.</w:t>
      </w:r>
    </w:p>
    <w:p w14:paraId="0865F25F" w14:textId="77777777" w:rsidR="005E0F36" w:rsidRDefault="005E0F36" w:rsidP="00785F02">
      <w:pPr>
        <w:ind w:firstLine="720"/>
        <w:jc w:val="both"/>
        <w:rPr>
          <w:lang w:eastAsia="lo-LA" w:bidi="lo-LA"/>
        </w:rPr>
      </w:pPr>
      <w:r>
        <w:rPr>
          <w:rFonts w:eastAsiaTheme="minorHAnsi"/>
          <w:kern w:val="2"/>
          <w:lang w:eastAsia="en-US"/>
          <w14:ligatures w14:val="standardContextual"/>
        </w:rPr>
        <w:t>P</w:t>
      </w:r>
      <w:r w:rsidR="008319F2" w:rsidRPr="008319F2">
        <w:rPr>
          <w:rFonts w:eastAsiaTheme="minorHAnsi"/>
          <w:kern w:val="2"/>
          <w:lang w:eastAsia="en-US"/>
          <w14:ligatures w14:val="standardContextual"/>
        </w:rPr>
        <w:t>amatojoties uz Valsts pārvaldes iekārtas likuma 73.</w:t>
      </w:r>
      <w:r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8319F2" w:rsidRPr="008319F2">
        <w:rPr>
          <w:rFonts w:eastAsiaTheme="minorHAnsi"/>
          <w:kern w:val="2"/>
          <w:lang w:eastAsia="en-US"/>
          <w14:ligatures w14:val="standardContextual"/>
        </w:rPr>
        <w:t>panta pirmās daļas 1.</w:t>
      </w:r>
      <w:r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8319F2" w:rsidRPr="008319F2">
        <w:rPr>
          <w:rFonts w:eastAsiaTheme="minorHAnsi"/>
          <w:kern w:val="2"/>
          <w:lang w:eastAsia="en-US"/>
          <w14:ligatures w14:val="standardContextual"/>
        </w:rPr>
        <w:t xml:space="preserve">punktu, </w:t>
      </w:r>
      <w:r w:rsidR="008319F2" w:rsidRPr="008319F2">
        <w:rPr>
          <w:rFonts w:eastAsiaTheme="minorHAnsi"/>
          <w:noProof/>
          <w:kern w:val="2"/>
          <w:lang w:eastAsia="en-US"/>
          <w14:ligatures w14:val="standardContextual"/>
        </w:rPr>
        <w:t>ņemot vērā 20.02.2024. Finanšu un attīstības komitejas atzinumu,</w:t>
      </w:r>
      <w:r w:rsidR="008319F2" w:rsidRPr="008319F2"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lang w:eastAsia="lo-LA" w:bidi="lo-LA"/>
        </w:rPr>
        <w:t>atklāti balsojot</w:t>
      </w:r>
      <w:r>
        <w:rPr>
          <w:b/>
          <w:lang w:eastAsia="lo-LA" w:bidi="lo-LA"/>
        </w:rPr>
        <w:t xml:space="preserve">: PAR - </w:t>
      </w:r>
      <w:r>
        <w:rPr>
          <w:rFonts w:eastAsia="Calibri"/>
          <w:b/>
          <w:noProof/>
          <w:lang w:eastAsia="en-US"/>
        </w:rPr>
        <w:t xml:space="preserve">14 </w:t>
      </w:r>
      <w:r>
        <w:rPr>
          <w:rFonts w:eastAsia="Calibri"/>
          <w:bCs/>
          <w:noProof/>
          <w:lang w:eastAsia="en-US"/>
        </w:rPr>
        <w:t>(</w:t>
      </w:r>
      <w:r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>
        <w:rPr>
          <w:rFonts w:eastAsia="Calibri"/>
          <w:bCs/>
          <w:noProof/>
          <w:lang w:eastAsia="en-US"/>
        </w:rPr>
        <w:t xml:space="preserve">), </w:t>
      </w:r>
      <w:r>
        <w:rPr>
          <w:b/>
          <w:lang w:eastAsia="lo-LA" w:bidi="lo-LA"/>
        </w:rPr>
        <w:t>PRET - NAV, ATTURAS - NAV</w:t>
      </w:r>
      <w:r>
        <w:rPr>
          <w:lang w:eastAsia="lo-LA" w:bidi="lo-LA"/>
        </w:rPr>
        <w:t xml:space="preserve">, Madonas novada pašvaldības dome </w:t>
      </w:r>
      <w:r>
        <w:rPr>
          <w:b/>
          <w:lang w:eastAsia="lo-LA" w:bidi="lo-LA"/>
        </w:rPr>
        <w:t>NOLEMJ</w:t>
      </w:r>
      <w:r>
        <w:rPr>
          <w:lang w:eastAsia="lo-LA" w:bidi="lo-LA"/>
        </w:rPr>
        <w:t>:</w:t>
      </w:r>
    </w:p>
    <w:p w14:paraId="79CB03DB" w14:textId="4A0FCF7F" w:rsidR="008319F2" w:rsidRPr="008319F2" w:rsidRDefault="008319F2" w:rsidP="00785F02">
      <w:pPr>
        <w:ind w:firstLine="720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032CD826" w14:textId="311BB2BB" w:rsidR="008319F2" w:rsidRPr="008319F2" w:rsidRDefault="008319F2" w:rsidP="00785F02">
      <w:pPr>
        <w:numPr>
          <w:ilvl w:val="0"/>
          <w:numId w:val="37"/>
        </w:numPr>
        <w:ind w:hanging="720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8319F2">
        <w:rPr>
          <w:rFonts w:eastAsiaTheme="minorHAnsi"/>
          <w:kern w:val="2"/>
          <w:lang w:eastAsia="en-US"/>
          <w14:ligatures w14:val="standardContextual"/>
        </w:rPr>
        <w:t xml:space="preserve"> Veikt šādus grozījumus Dzīvokļu jautājumu komisijas nolikumā: </w:t>
      </w:r>
    </w:p>
    <w:p w14:paraId="6A6CE6DE" w14:textId="77777777" w:rsidR="008319F2" w:rsidRPr="008319F2" w:rsidRDefault="008319F2" w:rsidP="00785F02">
      <w:pPr>
        <w:numPr>
          <w:ilvl w:val="1"/>
          <w:numId w:val="37"/>
        </w:numPr>
        <w:ind w:left="1134" w:hanging="42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8319F2">
        <w:rPr>
          <w:rFonts w:eastAsiaTheme="minorHAnsi"/>
          <w:kern w:val="2"/>
          <w:lang w:eastAsia="en-US"/>
          <w14:ligatures w14:val="standardContextual"/>
        </w:rPr>
        <w:t xml:space="preserve">Grozīt nolikuma izdošanas tiesisko pamatojumu, izsakot šādā redakcijā: </w:t>
      </w:r>
    </w:p>
    <w:p w14:paraId="6EE1D446" w14:textId="7E371B56" w:rsidR="008319F2" w:rsidRPr="008319F2" w:rsidRDefault="008319F2" w:rsidP="00785F02">
      <w:pPr>
        <w:ind w:left="1134" w:hanging="42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8319F2">
        <w:rPr>
          <w:rFonts w:eastAsiaTheme="minorHAnsi"/>
          <w:kern w:val="2"/>
          <w:lang w:eastAsia="en-US"/>
          <w14:ligatures w14:val="standardContextual"/>
        </w:rPr>
        <w:t>“Izdots saskaņā ar Valsts pārvaldes iekārtas likuma 73.</w:t>
      </w:r>
      <w:r w:rsidR="00785F02">
        <w:rPr>
          <w:rFonts w:eastAsiaTheme="minorHAnsi"/>
          <w:kern w:val="2"/>
          <w:lang w:eastAsia="en-US"/>
          <w14:ligatures w14:val="standardContextual"/>
        </w:rPr>
        <w:t> </w:t>
      </w:r>
      <w:r w:rsidRPr="008319F2">
        <w:rPr>
          <w:rFonts w:eastAsiaTheme="minorHAnsi"/>
          <w:kern w:val="2"/>
          <w:lang w:eastAsia="en-US"/>
          <w14:ligatures w14:val="standardContextual"/>
        </w:rPr>
        <w:t>panta pirmās daļas 1.</w:t>
      </w:r>
      <w:r w:rsidR="00785F02">
        <w:rPr>
          <w:rFonts w:eastAsiaTheme="minorHAnsi"/>
          <w:kern w:val="2"/>
          <w:lang w:eastAsia="en-US"/>
          <w14:ligatures w14:val="standardContextual"/>
        </w:rPr>
        <w:t> </w:t>
      </w:r>
      <w:r w:rsidRPr="008319F2">
        <w:rPr>
          <w:rFonts w:eastAsiaTheme="minorHAnsi"/>
          <w:kern w:val="2"/>
          <w:lang w:eastAsia="en-US"/>
          <w14:ligatures w14:val="standardContextual"/>
        </w:rPr>
        <w:t>punktu”</w:t>
      </w:r>
    </w:p>
    <w:p w14:paraId="68997B69" w14:textId="2320B931" w:rsidR="008319F2" w:rsidRPr="008319F2" w:rsidRDefault="008319F2" w:rsidP="00785F02">
      <w:pPr>
        <w:numPr>
          <w:ilvl w:val="1"/>
          <w:numId w:val="37"/>
        </w:numPr>
        <w:ind w:left="1134" w:hanging="42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8319F2">
        <w:rPr>
          <w:rFonts w:eastAsiaTheme="minorHAnsi"/>
          <w:kern w:val="2"/>
          <w:lang w:eastAsia="en-US"/>
          <w14:ligatures w14:val="standardContextual"/>
        </w:rPr>
        <w:t>Grozīt nolikuma 3.</w:t>
      </w:r>
      <w:r w:rsidR="00785F02">
        <w:rPr>
          <w:rFonts w:eastAsiaTheme="minorHAnsi"/>
          <w:kern w:val="2"/>
          <w:lang w:eastAsia="en-US"/>
          <w14:ligatures w14:val="standardContextual"/>
        </w:rPr>
        <w:t> </w:t>
      </w:r>
      <w:r w:rsidRPr="008319F2">
        <w:rPr>
          <w:rFonts w:eastAsiaTheme="minorHAnsi"/>
          <w:kern w:val="2"/>
          <w:lang w:eastAsia="en-US"/>
          <w14:ligatures w14:val="standardContextual"/>
        </w:rPr>
        <w:t xml:space="preserve">punktu, izsakot to šādā redakcijā: </w:t>
      </w:r>
    </w:p>
    <w:p w14:paraId="6C199A24" w14:textId="3504DA51" w:rsidR="008319F2" w:rsidRPr="008319F2" w:rsidRDefault="008319F2" w:rsidP="00785F02">
      <w:pPr>
        <w:ind w:left="720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8319F2">
        <w:rPr>
          <w:rFonts w:eastAsiaTheme="minorHAnsi"/>
          <w:kern w:val="2"/>
          <w:lang w:eastAsia="en-US"/>
          <w14:ligatures w14:val="standardContextual"/>
        </w:rPr>
        <w:t>“3. Komisijas sastāvā ir 5 (pieci) Komisijas locekļi, kurus apstiprina ar Domes lēmumu. Dome no komisijas locekļu vidus apstiprina Komisijas priekšsēdētāju un priekšsēdētāja vietnieku”.</w:t>
      </w:r>
    </w:p>
    <w:p w14:paraId="2D3B52F0" w14:textId="02E4C79D" w:rsidR="008319F2" w:rsidRPr="008319F2" w:rsidRDefault="008319F2" w:rsidP="00785F02">
      <w:pPr>
        <w:numPr>
          <w:ilvl w:val="0"/>
          <w:numId w:val="37"/>
        </w:numPr>
        <w:ind w:left="709" w:hanging="709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8319F2">
        <w:rPr>
          <w:rFonts w:eastAsiaTheme="minorHAnsi"/>
          <w:kern w:val="2"/>
          <w:lang w:eastAsia="en-US"/>
          <w14:ligatures w14:val="standardContextual"/>
        </w:rPr>
        <w:t>Noteikt, ka grozījumi nolikumā stājas spēkā 2024.</w:t>
      </w:r>
      <w:r w:rsidR="00785F02">
        <w:rPr>
          <w:rFonts w:eastAsiaTheme="minorHAnsi"/>
          <w:kern w:val="2"/>
          <w:lang w:eastAsia="en-US"/>
          <w14:ligatures w14:val="standardContextual"/>
        </w:rPr>
        <w:t> </w:t>
      </w:r>
      <w:r w:rsidRPr="008319F2">
        <w:rPr>
          <w:rFonts w:eastAsiaTheme="minorHAnsi"/>
          <w:kern w:val="2"/>
          <w:lang w:eastAsia="en-US"/>
          <w14:ligatures w14:val="standardContextual"/>
        </w:rPr>
        <w:t>gada 15.</w:t>
      </w:r>
      <w:r w:rsidR="00785F02">
        <w:rPr>
          <w:rFonts w:eastAsiaTheme="minorHAnsi"/>
          <w:kern w:val="2"/>
          <w:lang w:eastAsia="en-US"/>
          <w14:ligatures w14:val="standardContextual"/>
        </w:rPr>
        <w:t> </w:t>
      </w:r>
      <w:r w:rsidRPr="008319F2">
        <w:rPr>
          <w:rFonts w:eastAsiaTheme="minorHAnsi"/>
          <w:kern w:val="2"/>
          <w:lang w:eastAsia="en-US"/>
          <w14:ligatures w14:val="standardContextual"/>
        </w:rPr>
        <w:t>martā.</w:t>
      </w:r>
    </w:p>
    <w:p w14:paraId="57E97E67" w14:textId="77777777" w:rsidR="008319F2" w:rsidRPr="008319F2" w:rsidRDefault="008319F2" w:rsidP="00785F02">
      <w:pPr>
        <w:numPr>
          <w:ilvl w:val="0"/>
          <w:numId w:val="37"/>
        </w:numPr>
        <w:ind w:left="709" w:hanging="709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8319F2">
        <w:rPr>
          <w:rFonts w:eastAsiaTheme="minorHAnsi"/>
          <w:kern w:val="2"/>
          <w:lang w:eastAsia="en-US"/>
          <w14:ligatures w14:val="standardContextual"/>
        </w:rPr>
        <w:t xml:space="preserve">Uzdot Juridiskajai un personāla nodaļai sagatavot nolikuma konsolidēto versiju un organizēt tā ievietošanu pašvaldības tīmekļvietnē </w:t>
      </w:r>
      <w:hyperlink r:id="rId8" w:history="1">
        <w:r w:rsidRPr="008319F2">
          <w:rPr>
            <w:rFonts w:eastAsiaTheme="minorHAnsi"/>
            <w:color w:val="0563C1" w:themeColor="hyperlink"/>
            <w:kern w:val="2"/>
            <w:u w:val="single"/>
            <w:lang w:eastAsia="en-US"/>
            <w14:ligatures w14:val="standardContextual"/>
          </w:rPr>
          <w:t>www.madona.lv</w:t>
        </w:r>
      </w:hyperlink>
      <w:r w:rsidRPr="008319F2">
        <w:rPr>
          <w:rFonts w:eastAsiaTheme="minorHAnsi"/>
          <w:kern w:val="2"/>
          <w:lang w:eastAsia="en-US"/>
          <w14:ligatures w14:val="standardContextual"/>
        </w:rPr>
        <w:t xml:space="preserve">. </w:t>
      </w:r>
    </w:p>
    <w:p w14:paraId="33A31E9E" w14:textId="77777777" w:rsidR="008319F2" w:rsidRPr="008319F2" w:rsidRDefault="008319F2" w:rsidP="00785F02">
      <w:pPr>
        <w:numPr>
          <w:ilvl w:val="0"/>
          <w:numId w:val="37"/>
        </w:numPr>
        <w:spacing w:after="160"/>
        <w:ind w:left="709" w:hanging="709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8319F2">
        <w:rPr>
          <w:rFonts w:eastAsiaTheme="minorHAnsi"/>
          <w:kern w:val="2"/>
          <w:lang w:eastAsia="en-US"/>
          <w14:ligatures w14:val="standardContextual"/>
        </w:rPr>
        <w:t xml:space="preserve">Kontroli par lēmuma izpildi uzdot pašvaldības izpilddirektoram. </w:t>
      </w:r>
    </w:p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p w14:paraId="6D02E065" w14:textId="4431C2E8" w:rsidR="00AE313E" w:rsidRDefault="00AE313E" w:rsidP="00785F02">
      <w:pPr>
        <w:jc w:val="both"/>
        <w:rPr>
          <w:rFonts w:eastAsia="Calibri"/>
        </w:rPr>
      </w:pPr>
    </w:p>
    <w:p w14:paraId="440F2875" w14:textId="7F8DEC04" w:rsidR="00D901BF" w:rsidRDefault="00D901BF" w:rsidP="00785F02">
      <w:pPr>
        <w:jc w:val="both"/>
        <w:rPr>
          <w:rFonts w:eastAsia="Calibri"/>
        </w:rPr>
      </w:pPr>
    </w:p>
    <w:p w14:paraId="02A444F3" w14:textId="77777777" w:rsidR="008319F2" w:rsidRDefault="008319F2" w:rsidP="00785F02">
      <w:pPr>
        <w:jc w:val="both"/>
        <w:rPr>
          <w:rFonts w:eastAsia="Calibri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81"/>
    <w:bookmarkEnd w:id="82"/>
    <w:bookmarkEnd w:id="83"/>
    <w:p w14:paraId="1F282D8C" w14:textId="77777777" w:rsidR="00ED36C0" w:rsidRDefault="00ED36C0" w:rsidP="00785F02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1289692" w14:textId="7E8EACAD" w:rsidR="00926ADD" w:rsidRDefault="00926ADD" w:rsidP="00785F02">
      <w:pPr>
        <w:jc w:val="both"/>
      </w:pPr>
    </w:p>
    <w:p w14:paraId="4AECFC4C" w14:textId="66DBC2A2" w:rsidR="00D556C8" w:rsidRDefault="00D556C8" w:rsidP="00785F02">
      <w:pPr>
        <w:jc w:val="both"/>
      </w:pPr>
    </w:p>
    <w:p w14:paraId="17C6A482" w14:textId="77777777" w:rsidR="005A0266" w:rsidRDefault="005A0266" w:rsidP="00785F02">
      <w:pPr>
        <w:jc w:val="both"/>
      </w:pPr>
    </w:p>
    <w:p w14:paraId="57F8D19A" w14:textId="77777777" w:rsidR="008319F2" w:rsidRPr="008319F2" w:rsidRDefault="008319F2" w:rsidP="00785F02">
      <w:pPr>
        <w:spacing w:after="160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8319F2">
        <w:rPr>
          <w:rFonts w:eastAsiaTheme="minorHAnsi"/>
          <w:i/>
          <w:iCs/>
          <w:kern w:val="2"/>
          <w:lang w:eastAsia="en-US"/>
          <w14:ligatures w14:val="standardContextual"/>
        </w:rPr>
        <w:t>Zāle 26486811</w:t>
      </w:r>
    </w:p>
    <w:p w14:paraId="00A4042A" w14:textId="49D21AB3" w:rsidR="001C5D95" w:rsidRDefault="001C5D95" w:rsidP="00785F02">
      <w:pPr>
        <w:jc w:val="both"/>
        <w:rPr>
          <w:i/>
        </w:rPr>
      </w:pPr>
    </w:p>
    <w:p w14:paraId="71F3D4ED" w14:textId="696FA29A" w:rsidR="00E449D1" w:rsidRPr="00E449D1" w:rsidRDefault="00E449D1" w:rsidP="00785F02">
      <w:pPr>
        <w:tabs>
          <w:tab w:val="left" w:pos="1425"/>
        </w:tabs>
      </w:pPr>
    </w:p>
    <w:sectPr w:rsidR="00E449D1" w:rsidRPr="00E449D1" w:rsidSect="005A0266">
      <w:footerReference w:type="default" r:id="rId9"/>
      <w:footerReference w:type="first" r:id="rId10"/>
      <w:pgSz w:w="11906" w:h="16838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6363" w14:textId="77777777" w:rsidR="00BD45EC" w:rsidRDefault="00BD45EC" w:rsidP="000509C7">
      <w:r>
        <w:separator/>
      </w:r>
    </w:p>
  </w:endnote>
  <w:endnote w:type="continuationSeparator" w:id="0">
    <w:p w14:paraId="4CB490AB" w14:textId="77777777" w:rsidR="00BD45EC" w:rsidRDefault="00BD45EC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4B989790" w14:textId="6D22A926" w:rsidR="005A0266" w:rsidRPr="005A0266" w:rsidRDefault="005A0266" w:rsidP="005A0266">
        <w:pPr>
          <w:pStyle w:val="Kjene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13EFAF8" w14:textId="0F3A5341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704D" w14:textId="7F3CDA34" w:rsidR="00E449D1" w:rsidRPr="00E449D1" w:rsidRDefault="00E449D1" w:rsidP="00E449D1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D495F3B" w14:textId="77777777" w:rsidR="00DB2627" w:rsidRDefault="00DB262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89FE" w14:textId="77777777" w:rsidR="00BD45EC" w:rsidRDefault="00BD45EC" w:rsidP="000509C7">
      <w:r>
        <w:separator/>
      </w:r>
    </w:p>
  </w:footnote>
  <w:footnote w:type="continuationSeparator" w:id="0">
    <w:p w14:paraId="5511EEEC" w14:textId="77777777" w:rsidR="00BD45EC" w:rsidRDefault="00BD45EC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F4426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036D9"/>
    <w:multiLevelType w:val="hybridMultilevel"/>
    <w:tmpl w:val="E3280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A4916"/>
    <w:multiLevelType w:val="hybridMultilevel"/>
    <w:tmpl w:val="F9189114"/>
    <w:lvl w:ilvl="0" w:tplc="57966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6348E"/>
    <w:multiLevelType w:val="hybridMultilevel"/>
    <w:tmpl w:val="C2607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67CE3"/>
    <w:multiLevelType w:val="hybridMultilevel"/>
    <w:tmpl w:val="D0BE8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6FD2"/>
    <w:multiLevelType w:val="hybridMultilevel"/>
    <w:tmpl w:val="290C3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3855"/>
    <w:multiLevelType w:val="hybridMultilevel"/>
    <w:tmpl w:val="B6DE0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D7E75"/>
    <w:multiLevelType w:val="hybridMultilevel"/>
    <w:tmpl w:val="65F02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6490"/>
    <w:multiLevelType w:val="hybridMultilevel"/>
    <w:tmpl w:val="8548AB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0D0B"/>
    <w:multiLevelType w:val="hybridMultilevel"/>
    <w:tmpl w:val="183E7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32E92"/>
    <w:multiLevelType w:val="hybridMultilevel"/>
    <w:tmpl w:val="CC7C27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028CD"/>
    <w:multiLevelType w:val="hybridMultilevel"/>
    <w:tmpl w:val="DFFA0B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5077B"/>
    <w:multiLevelType w:val="hybridMultilevel"/>
    <w:tmpl w:val="552854FE"/>
    <w:lvl w:ilvl="0" w:tplc="1CB80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BDB13E4"/>
    <w:multiLevelType w:val="hybridMultilevel"/>
    <w:tmpl w:val="318EA55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C2477"/>
    <w:multiLevelType w:val="hybridMultilevel"/>
    <w:tmpl w:val="57860956"/>
    <w:lvl w:ilvl="0" w:tplc="742ACF5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23AB8"/>
    <w:multiLevelType w:val="hybridMultilevel"/>
    <w:tmpl w:val="ECC864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5" w15:restartNumberingAfterBreak="0">
    <w:nsid w:val="4C45349F"/>
    <w:multiLevelType w:val="multilevel"/>
    <w:tmpl w:val="50CC0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F331B3E"/>
    <w:multiLevelType w:val="hybridMultilevel"/>
    <w:tmpl w:val="846A79A4"/>
    <w:lvl w:ilvl="0" w:tplc="08E0F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E28D2"/>
    <w:multiLevelType w:val="hybridMultilevel"/>
    <w:tmpl w:val="DFE0570E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2900D0"/>
    <w:multiLevelType w:val="hybridMultilevel"/>
    <w:tmpl w:val="D76CC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C5A1C"/>
    <w:multiLevelType w:val="hybridMultilevel"/>
    <w:tmpl w:val="77A208D6"/>
    <w:lvl w:ilvl="0" w:tplc="54DAAC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B1876"/>
    <w:multiLevelType w:val="hybridMultilevel"/>
    <w:tmpl w:val="7624DE66"/>
    <w:lvl w:ilvl="0" w:tplc="70980656">
      <w:start w:val="43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33" w15:restartNumberingAfterBreak="0">
    <w:nsid w:val="7C1217C9"/>
    <w:multiLevelType w:val="hybridMultilevel"/>
    <w:tmpl w:val="5E649A38"/>
    <w:lvl w:ilvl="0" w:tplc="D1ECD2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514B5D"/>
    <w:multiLevelType w:val="hybridMultilevel"/>
    <w:tmpl w:val="F3104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31"/>
  </w:num>
  <w:num w:numId="4">
    <w:abstractNumId w:val="6"/>
  </w:num>
  <w:num w:numId="5">
    <w:abstractNumId w:val="24"/>
  </w:num>
  <w:num w:numId="6">
    <w:abstractNumId w:val="15"/>
  </w:num>
  <w:num w:numId="7">
    <w:abstractNumId w:val="13"/>
  </w:num>
  <w:num w:numId="8">
    <w:abstractNumId w:val="3"/>
  </w:num>
  <w:num w:numId="9">
    <w:abstractNumId w:val="34"/>
  </w:num>
  <w:num w:numId="10">
    <w:abstractNumId w:val="11"/>
  </w:num>
  <w:num w:numId="11">
    <w:abstractNumId w:val="8"/>
  </w:num>
  <w:num w:numId="12">
    <w:abstractNumId w:val="9"/>
  </w:num>
  <w:num w:numId="13">
    <w:abstractNumId w:val="33"/>
  </w:num>
  <w:num w:numId="14">
    <w:abstractNumId w:val="2"/>
  </w:num>
  <w:num w:numId="15">
    <w:abstractNumId w:val="14"/>
  </w:num>
  <w:num w:numId="16">
    <w:abstractNumId w:val="26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2"/>
  </w:num>
  <w:num w:numId="20">
    <w:abstractNumId w:val="4"/>
  </w:num>
  <w:num w:numId="21">
    <w:abstractNumId w:val="0"/>
  </w:num>
  <w:num w:numId="22">
    <w:abstractNumId w:val="17"/>
  </w:num>
  <w:num w:numId="23">
    <w:abstractNumId w:val="5"/>
  </w:num>
  <w:num w:numId="24">
    <w:abstractNumId w:val="29"/>
  </w:num>
  <w:num w:numId="25">
    <w:abstractNumId w:val="20"/>
  </w:num>
  <w:num w:numId="26">
    <w:abstractNumId w:val="28"/>
  </w:num>
  <w:num w:numId="27">
    <w:abstractNumId w:val="1"/>
  </w:num>
  <w:num w:numId="28">
    <w:abstractNumId w:val="10"/>
  </w:num>
  <w:num w:numId="29">
    <w:abstractNumId w:val="21"/>
  </w:num>
  <w:num w:numId="30">
    <w:abstractNumId w:val="12"/>
  </w:num>
  <w:num w:numId="31">
    <w:abstractNumId w:val="1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40CE3"/>
    <w:rsid w:val="000509C7"/>
    <w:rsid w:val="00073502"/>
    <w:rsid w:val="000A67BD"/>
    <w:rsid w:val="000A702B"/>
    <w:rsid w:val="000C2E0A"/>
    <w:rsid w:val="000E31E2"/>
    <w:rsid w:val="000E6259"/>
    <w:rsid w:val="00136C8F"/>
    <w:rsid w:val="001578A1"/>
    <w:rsid w:val="001B3896"/>
    <w:rsid w:val="001B6164"/>
    <w:rsid w:val="001C2093"/>
    <w:rsid w:val="001C5D95"/>
    <w:rsid w:val="00203C9D"/>
    <w:rsid w:val="00213F20"/>
    <w:rsid w:val="0022730E"/>
    <w:rsid w:val="00251750"/>
    <w:rsid w:val="00260D9F"/>
    <w:rsid w:val="00266814"/>
    <w:rsid w:val="002830B2"/>
    <w:rsid w:val="002A79F1"/>
    <w:rsid w:val="00313017"/>
    <w:rsid w:val="0032705D"/>
    <w:rsid w:val="0033656B"/>
    <w:rsid w:val="0035674C"/>
    <w:rsid w:val="003638A8"/>
    <w:rsid w:val="00373D29"/>
    <w:rsid w:val="00393FAB"/>
    <w:rsid w:val="003B48C6"/>
    <w:rsid w:val="003D410F"/>
    <w:rsid w:val="003D4EF1"/>
    <w:rsid w:val="003D6630"/>
    <w:rsid w:val="003F4039"/>
    <w:rsid w:val="004057F1"/>
    <w:rsid w:val="004067A5"/>
    <w:rsid w:val="00412720"/>
    <w:rsid w:val="00466484"/>
    <w:rsid w:val="004908B3"/>
    <w:rsid w:val="004A0B25"/>
    <w:rsid w:val="004B572C"/>
    <w:rsid w:val="004D5EE6"/>
    <w:rsid w:val="004F2AD0"/>
    <w:rsid w:val="004F5D43"/>
    <w:rsid w:val="00535B47"/>
    <w:rsid w:val="005808A6"/>
    <w:rsid w:val="005A0266"/>
    <w:rsid w:val="005B2A29"/>
    <w:rsid w:val="005D6177"/>
    <w:rsid w:val="005E0F36"/>
    <w:rsid w:val="005F36B8"/>
    <w:rsid w:val="0068273A"/>
    <w:rsid w:val="00684CF1"/>
    <w:rsid w:val="006C0FFA"/>
    <w:rsid w:val="006E479A"/>
    <w:rsid w:val="006E70E8"/>
    <w:rsid w:val="006F68E7"/>
    <w:rsid w:val="0070193C"/>
    <w:rsid w:val="00735435"/>
    <w:rsid w:val="0076526A"/>
    <w:rsid w:val="007733FA"/>
    <w:rsid w:val="00785F02"/>
    <w:rsid w:val="007912BC"/>
    <w:rsid w:val="007E02F8"/>
    <w:rsid w:val="0080709B"/>
    <w:rsid w:val="00820BE0"/>
    <w:rsid w:val="00822FF0"/>
    <w:rsid w:val="008319F2"/>
    <w:rsid w:val="008A4B1A"/>
    <w:rsid w:val="008B0EF4"/>
    <w:rsid w:val="008F33D3"/>
    <w:rsid w:val="00912A4B"/>
    <w:rsid w:val="0091494C"/>
    <w:rsid w:val="00926ADD"/>
    <w:rsid w:val="00952317"/>
    <w:rsid w:val="00986B42"/>
    <w:rsid w:val="009A0BE0"/>
    <w:rsid w:val="009B556F"/>
    <w:rsid w:val="009D4DE6"/>
    <w:rsid w:val="00A0089D"/>
    <w:rsid w:val="00A078F0"/>
    <w:rsid w:val="00A45647"/>
    <w:rsid w:val="00A60A94"/>
    <w:rsid w:val="00A64E04"/>
    <w:rsid w:val="00AB72CE"/>
    <w:rsid w:val="00AD3616"/>
    <w:rsid w:val="00AE313E"/>
    <w:rsid w:val="00AF3E2C"/>
    <w:rsid w:val="00AF6056"/>
    <w:rsid w:val="00B42231"/>
    <w:rsid w:val="00B83120"/>
    <w:rsid w:val="00BA2362"/>
    <w:rsid w:val="00BA5104"/>
    <w:rsid w:val="00BA5616"/>
    <w:rsid w:val="00BC6777"/>
    <w:rsid w:val="00BD45EC"/>
    <w:rsid w:val="00BF6212"/>
    <w:rsid w:val="00C00F73"/>
    <w:rsid w:val="00C23507"/>
    <w:rsid w:val="00C32EA5"/>
    <w:rsid w:val="00C4230F"/>
    <w:rsid w:val="00C84D08"/>
    <w:rsid w:val="00CD4B3F"/>
    <w:rsid w:val="00D233A0"/>
    <w:rsid w:val="00D556C8"/>
    <w:rsid w:val="00D6192C"/>
    <w:rsid w:val="00D82354"/>
    <w:rsid w:val="00D901BF"/>
    <w:rsid w:val="00D95E0B"/>
    <w:rsid w:val="00D96FB4"/>
    <w:rsid w:val="00DA4414"/>
    <w:rsid w:val="00DA54C7"/>
    <w:rsid w:val="00DB0950"/>
    <w:rsid w:val="00DB2627"/>
    <w:rsid w:val="00DC01BB"/>
    <w:rsid w:val="00DC6FBF"/>
    <w:rsid w:val="00DE784A"/>
    <w:rsid w:val="00DF30DD"/>
    <w:rsid w:val="00E01F1A"/>
    <w:rsid w:val="00E16DFE"/>
    <w:rsid w:val="00E3063B"/>
    <w:rsid w:val="00E36034"/>
    <w:rsid w:val="00E449D1"/>
    <w:rsid w:val="00E73AE1"/>
    <w:rsid w:val="00E92369"/>
    <w:rsid w:val="00EA3AAF"/>
    <w:rsid w:val="00ED02CE"/>
    <w:rsid w:val="00ED36C0"/>
    <w:rsid w:val="00EF3036"/>
    <w:rsid w:val="00F665EC"/>
    <w:rsid w:val="00F92EF2"/>
    <w:rsid w:val="00F9314C"/>
    <w:rsid w:val="00FA2599"/>
    <w:rsid w:val="00FB7DEE"/>
    <w:rsid w:val="00FC3C36"/>
    <w:rsid w:val="00FE475D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link w:val="Sarakstarindkopa"/>
    <w:uiPriority w:val="34"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65</cp:revision>
  <cp:lastPrinted>2024-02-20T07:32:00Z</cp:lastPrinted>
  <dcterms:created xsi:type="dcterms:W3CDTF">2024-02-20T07:30:00Z</dcterms:created>
  <dcterms:modified xsi:type="dcterms:W3CDTF">2024-03-04T07:45:00Z</dcterms:modified>
</cp:coreProperties>
</file>